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D7" w:rsidRDefault="00DB3F2C" w:rsidP="008725BE">
      <w:pPr>
        <w:jc w:val="center"/>
        <w:rPr>
          <w:b/>
          <w:sz w:val="28"/>
          <w:szCs w:val="28"/>
        </w:rPr>
      </w:pPr>
      <w:r>
        <w:rPr>
          <w:b/>
          <w:sz w:val="28"/>
          <w:szCs w:val="28"/>
        </w:rPr>
        <w:t>West Carroll Special School District</w:t>
      </w:r>
    </w:p>
    <w:p w:rsidR="00FB4A4F" w:rsidRPr="003D6539" w:rsidRDefault="00434A16" w:rsidP="008725BE">
      <w:pPr>
        <w:jc w:val="center"/>
        <w:rPr>
          <w:b/>
          <w:sz w:val="28"/>
          <w:szCs w:val="28"/>
        </w:rPr>
      </w:pPr>
      <w:r w:rsidRPr="003D6539">
        <w:rPr>
          <w:b/>
          <w:sz w:val="28"/>
          <w:szCs w:val="28"/>
        </w:rPr>
        <w:t xml:space="preserve"> </w:t>
      </w:r>
      <w:r w:rsidR="008725BE" w:rsidRPr="003D6539">
        <w:rPr>
          <w:b/>
          <w:sz w:val="28"/>
          <w:szCs w:val="28"/>
        </w:rPr>
        <w:t>Referral Process for Special Education/Checklist</w:t>
      </w:r>
    </w:p>
    <w:p w:rsidR="004D1C31" w:rsidRDefault="004D1C31" w:rsidP="008725BE">
      <w:pPr>
        <w:rPr>
          <w:sz w:val="24"/>
          <w:szCs w:val="24"/>
        </w:rPr>
      </w:pPr>
      <w:r>
        <w:rPr>
          <w:sz w:val="24"/>
          <w:szCs w:val="24"/>
        </w:rPr>
        <w:t xml:space="preserve">A referral can be made at any time if a student is suspected of having an educational disability.  Examples of possible reasons for referral can be, but </w:t>
      </w:r>
      <w:r w:rsidR="007436CA">
        <w:rPr>
          <w:sz w:val="24"/>
          <w:szCs w:val="24"/>
        </w:rPr>
        <w:t xml:space="preserve">are </w:t>
      </w:r>
      <w:r>
        <w:rPr>
          <w:sz w:val="24"/>
          <w:szCs w:val="24"/>
        </w:rPr>
        <w:t>not limited to:</w:t>
      </w:r>
    </w:p>
    <w:p w:rsidR="004D1C31" w:rsidRDefault="004D1C31" w:rsidP="004D1C31">
      <w:pPr>
        <w:pStyle w:val="ListParagraph"/>
        <w:numPr>
          <w:ilvl w:val="0"/>
          <w:numId w:val="5"/>
        </w:numPr>
        <w:rPr>
          <w:sz w:val="24"/>
          <w:szCs w:val="24"/>
        </w:rPr>
      </w:pPr>
      <w:r>
        <w:rPr>
          <w:sz w:val="24"/>
          <w:szCs w:val="24"/>
        </w:rPr>
        <w:t>Poor performance in more than one subject area</w:t>
      </w:r>
    </w:p>
    <w:p w:rsidR="004D1C31" w:rsidRDefault="004D1C31" w:rsidP="004D1C31">
      <w:pPr>
        <w:pStyle w:val="ListParagraph"/>
        <w:numPr>
          <w:ilvl w:val="0"/>
          <w:numId w:val="5"/>
        </w:numPr>
        <w:rPr>
          <w:sz w:val="24"/>
          <w:szCs w:val="24"/>
        </w:rPr>
      </w:pPr>
      <w:r>
        <w:rPr>
          <w:sz w:val="24"/>
          <w:szCs w:val="24"/>
        </w:rPr>
        <w:t>Reports of medical diagnosis</w:t>
      </w:r>
    </w:p>
    <w:p w:rsidR="004D1C31" w:rsidRPr="004D1C31" w:rsidRDefault="004D1C31" w:rsidP="004D1C31">
      <w:pPr>
        <w:pStyle w:val="ListParagraph"/>
        <w:numPr>
          <w:ilvl w:val="0"/>
          <w:numId w:val="5"/>
        </w:numPr>
        <w:rPr>
          <w:sz w:val="24"/>
          <w:szCs w:val="24"/>
        </w:rPr>
      </w:pPr>
      <w:r>
        <w:rPr>
          <w:sz w:val="24"/>
          <w:szCs w:val="24"/>
        </w:rPr>
        <w:t>Inadequate response to tiered interventions through RTI</w:t>
      </w:r>
      <w:r>
        <w:rPr>
          <w:sz w:val="24"/>
          <w:szCs w:val="24"/>
          <w:vertAlign w:val="superscript"/>
        </w:rPr>
        <w:t>2</w:t>
      </w:r>
    </w:p>
    <w:p w:rsidR="004D1C31" w:rsidRDefault="004D1C31" w:rsidP="004D1C31">
      <w:pPr>
        <w:pStyle w:val="ListParagraph"/>
        <w:numPr>
          <w:ilvl w:val="0"/>
          <w:numId w:val="5"/>
        </w:numPr>
        <w:rPr>
          <w:sz w:val="24"/>
          <w:szCs w:val="24"/>
        </w:rPr>
      </w:pPr>
      <w:r>
        <w:rPr>
          <w:sz w:val="24"/>
          <w:szCs w:val="24"/>
        </w:rPr>
        <w:t>Difficulty producing age-appropriate</w:t>
      </w:r>
      <w:r w:rsidR="00A969C5">
        <w:rPr>
          <w:sz w:val="24"/>
          <w:szCs w:val="24"/>
        </w:rPr>
        <w:t xml:space="preserve"> speech sounds</w:t>
      </w:r>
    </w:p>
    <w:p w:rsidR="004D1C31" w:rsidRDefault="004D1C31" w:rsidP="004D1C31">
      <w:pPr>
        <w:pStyle w:val="ListParagraph"/>
        <w:numPr>
          <w:ilvl w:val="0"/>
          <w:numId w:val="5"/>
        </w:numPr>
        <w:rPr>
          <w:sz w:val="24"/>
          <w:szCs w:val="24"/>
        </w:rPr>
      </w:pPr>
      <w:r>
        <w:rPr>
          <w:sz w:val="24"/>
          <w:szCs w:val="24"/>
        </w:rPr>
        <w:t>Language skills are inconsistent with those expected of same age peers</w:t>
      </w:r>
    </w:p>
    <w:p w:rsidR="004D1C31" w:rsidRDefault="004D1C31" w:rsidP="004D1C31">
      <w:pPr>
        <w:pStyle w:val="ListParagraph"/>
        <w:numPr>
          <w:ilvl w:val="0"/>
          <w:numId w:val="5"/>
        </w:numPr>
        <w:rPr>
          <w:sz w:val="24"/>
          <w:szCs w:val="24"/>
        </w:rPr>
      </w:pPr>
      <w:r>
        <w:rPr>
          <w:sz w:val="24"/>
          <w:szCs w:val="24"/>
        </w:rPr>
        <w:t>Poor fine/gross skills</w:t>
      </w:r>
    </w:p>
    <w:p w:rsidR="004D1C31" w:rsidRDefault="004D1C31" w:rsidP="004D1C31">
      <w:pPr>
        <w:pStyle w:val="ListParagraph"/>
        <w:numPr>
          <w:ilvl w:val="0"/>
          <w:numId w:val="5"/>
        </w:numPr>
        <w:rPr>
          <w:sz w:val="24"/>
          <w:szCs w:val="24"/>
        </w:rPr>
      </w:pPr>
      <w:r w:rsidRPr="004D1C31">
        <w:rPr>
          <w:sz w:val="24"/>
          <w:szCs w:val="24"/>
        </w:rPr>
        <w:t>Rate of progress has decreased</w:t>
      </w:r>
    </w:p>
    <w:p w:rsidR="004D1C31" w:rsidRDefault="004D1C31" w:rsidP="004D1C31">
      <w:pPr>
        <w:rPr>
          <w:sz w:val="24"/>
          <w:szCs w:val="24"/>
        </w:rPr>
      </w:pPr>
      <w:r>
        <w:rPr>
          <w:sz w:val="24"/>
          <w:szCs w:val="24"/>
        </w:rPr>
        <w:t>If you have reason to suspect a student might have an educational disability, discuss these concerns with the school level RTI</w:t>
      </w:r>
      <w:r>
        <w:rPr>
          <w:sz w:val="24"/>
          <w:szCs w:val="24"/>
          <w:vertAlign w:val="superscript"/>
        </w:rPr>
        <w:t>2</w:t>
      </w:r>
      <w:r>
        <w:rPr>
          <w:sz w:val="24"/>
          <w:szCs w:val="24"/>
        </w:rPr>
        <w:t xml:space="preserve"> data team.  If the school level RTI</w:t>
      </w:r>
      <w:r>
        <w:rPr>
          <w:sz w:val="24"/>
          <w:szCs w:val="24"/>
          <w:vertAlign w:val="superscript"/>
        </w:rPr>
        <w:t>2</w:t>
      </w:r>
      <w:r w:rsidR="009E1171">
        <w:rPr>
          <w:sz w:val="24"/>
          <w:szCs w:val="24"/>
        </w:rPr>
        <w:t xml:space="preserve"> determines a referr</w:t>
      </w:r>
      <w:r>
        <w:rPr>
          <w:sz w:val="24"/>
          <w:szCs w:val="24"/>
        </w:rPr>
        <w:t>al to special education is warranted, the following steps should be taken:</w:t>
      </w:r>
    </w:p>
    <w:p w:rsidR="009E1171" w:rsidRDefault="009E1171" w:rsidP="009E1171">
      <w:pPr>
        <w:pStyle w:val="ListParagraph"/>
        <w:numPr>
          <w:ilvl w:val="0"/>
          <w:numId w:val="6"/>
        </w:numPr>
        <w:rPr>
          <w:sz w:val="24"/>
          <w:szCs w:val="24"/>
        </w:rPr>
      </w:pPr>
      <w:r>
        <w:rPr>
          <w:sz w:val="24"/>
          <w:szCs w:val="24"/>
        </w:rPr>
        <w:t>Complete the Student Support and Intervention Team Referral for Comprehensive Evaluation</w:t>
      </w:r>
    </w:p>
    <w:p w:rsidR="009E1171" w:rsidRPr="003D6539" w:rsidRDefault="00961FD9" w:rsidP="009E1171">
      <w:pPr>
        <w:pStyle w:val="ListParagraph"/>
        <w:numPr>
          <w:ilvl w:val="0"/>
          <w:numId w:val="6"/>
        </w:numPr>
        <w:rPr>
          <w:sz w:val="24"/>
          <w:szCs w:val="24"/>
        </w:rPr>
      </w:pPr>
      <w:r>
        <w:rPr>
          <w:sz w:val="24"/>
          <w:szCs w:val="24"/>
        </w:rPr>
        <w:t xml:space="preserve">The special education teacher sets up meeting with Parent and </w:t>
      </w:r>
      <w:r w:rsidR="009E1171" w:rsidRPr="003D6539">
        <w:rPr>
          <w:sz w:val="24"/>
          <w:szCs w:val="24"/>
        </w:rPr>
        <w:t>RTI2 D</w:t>
      </w:r>
      <w:r>
        <w:rPr>
          <w:sz w:val="24"/>
          <w:szCs w:val="24"/>
        </w:rPr>
        <w:t xml:space="preserve">ata Team </w:t>
      </w:r>
      <w:r w:rsidR="009E1171" w:rsidRPr="003D6539">
        <w:rPr>
          <w:sz w:val="24"/>
          <w:szCs w:val="24"/>
        </w:rPr>
        <w:t xml:space="preserve">to discuss the need for evaluation.  </w:t>
      </w:r>
    </w:p>
    <w:p w:rsidR="009E1171" w:rsidRDefault="009E1171" w:rsidP="009E1171">
      <w:pPr>
        <w:pStyle w:val="ListParagraph"/>
        <w:numPr>
          <w:ilvl w:val="0"/>
          <w:numId w:val="6"/>
        </w:numPr>
        <w:rPr>
          <w:sz w:val="24"/>
          <w:szCs w:val="24"/>
        </w:rPr>
      </w:pPr>
      <w:r w:rsidRPr="009E1171">
        <w:rPr>
          <w:sz w:val="24"/>
          <w:szCs w:val="24"/>
        </w:rPr>
        <w:t>SPED Referral Packet completed with ALL contents and documentation as listed below:</w:t>
      </w:r>
    </w:p>
    <w:p w:rsidR="009E1171" w:rsidRPr="009E1171" w:rsidRDefault="009E1171" w:rsidP="009E1171">
      <w:pPr>
        <w:pStyle w:val="ListParagraph"/>
        <w:numPr>
          <w:ilvl w:val="1"/>
          <w:numId w:val="6"/>
        </w:numPr>
        <w:rPr>
          <w:sz w:val="24"/>
          <w:szCs w:val="24"/>
        </w:rPr>
      </w:pPr>
      <w:r>
        <w:rPr>
          <w:sz w:val="24"/>
          <w:szCs w:val="24"/>
        </w:rPr>
        <w:t>Vision and Hearing Screening Results</w:t>
      </w:r>
    </w:p>
    <w:p w:rsidR="009E1171" w:rsidRPr="009E1171" w:rsidRDefault="009E1171" w:rsidP="009E1171">
      <w:pPr>
        <w:pStyle w:val="ListParagraph"/>
        <w:numPr>
          <w:ilvl w:val="1"/>
          <w:numId w:val="6"/>
        </w:numPr>
        <w:rPr>
          <w:sz w:val="24"/>
          <w:szCs w:val="24"/>
        </w:rPr>
      </w:pPr>
      <w:r w:rsidRPr="009E1171">
        <w:rPr>
          <w:sz w:val="24"/>
          <w:szCs w:val="24"/>
        </w:rPr>
        <w:t>General Education Teacher Input (Indirect Observation)</w:t>
      </w:r>
    </w:p>
    <w:p w:rsidR="009E1171" w:rsidRPr="009E1171" w:rsidRDefault="009E1171" w:rsidP="009E1171">
      <w:pPr>
        <w:pStyle w:val="ListParagraph"/>
        <w:numPr>
          <w:ilvl w:val="1"/>
          <w:numId w:val="6"/>
        </w:numPr>
        <w:rPr>
          <w:sz w:val="24"/>
          <w:szCs w:val="24"/>
        </w:rPr>
      </w:pPr>
      <w:r w:rsidRPr="009E1171">
        <w:rPr>
          <w:sz w:val="24"/>
          <w:szCs w:val="24"/>
        </w:rPr>
        <w:t>Direct O</w:t>
      </w:r>
      <w:r w:rsidR="00961FD9">
        <w:rPr>
          <w:sz w:val="24"/>
          <w:szCs w:val="24"/>
        </w:rPr>
        <w:t>bservation of student (Special Education Teacher</w:t>
      </w:r>
      <w:r w:rsidRPr="009E1171">
        <w:rPr>
          <w:sz w:val="24"/>
          <w:szCs w:val="24"/>
        </w:rPr>
        <w:t>)</w:t>
      </w:r>
    </w:p>
    <w:p w:rsidR="009E1171" w:rsidRPr="009E1171" w:rsidRDefault="009E1171" w:rsidP="009E1171">
      <w:pPr>
        <w:pStyle w:val="ListParagraph"/>
        <w:numPr>
          <w:ilvl w:val="1"/>
          <w:numId w:val="6"/>
        </w:numPr>
        <w:rPr>
          <w:sz w:val="24"/>
          <w:szCs w:val="24"/>
        </w:rPr>
      </w:pPr>
      <w:r w:rsidRPr="009E1171">
        <w:rPr>
          <w:sz w:val="24"/>
          <w:szCs w:val="24"/>
        </w:rPr>
        <w:t>Teacher Checklist(s) based on area(s) of deficit identified in school level RTI2 Data Team Meetings (General Ed. Teacher)</w:t>
      </w:r>
    </w:p>
    <w:p w:rsidR="009E1171" w:rsidRPr="009E1171" w:rsidRDefault="009E1171" w:rsidP="009E1171">
      <w:pPr>
        <w:pStyle w:val="ListParagraph"/>
        <w:numPr>
          <w:ilvl w:val="1"/>
          <w:numId w:val="6"/>
        </w:numPr>
        <w:rPr>
          <w:sz w:val="24"/>
          <w:szCs w:val="24"/>
        </w:rPr>
      </w:pPr>
      <w:r w:rsidRPr="009E1171">
        <w:rPr>
          <w:sz w:val="24"/>
          <w:szCs w:val="24"/>
        </w:rPr>
        <w:t>RTI2 data file with all content</w:t>
      </w:r>
      <w:r w:rsidR="00961FD9">
        <w:rPr>
          <w:sz w:val="24"/>
          <w:szCs w:val="24"/>
        </w:rPr>
        <w:t>s will be collected (School Interventionist</w:t>
      </w:r>
      <w:r w:rsidRPr="009E1171">
        <w:rPr>
          <w:sz w:val="24"/>
          <w:szCs w:val="24"/>
        </w:rPr>
        <w:t>)</w:t>
      </w:r>
    </w:p>
    <w:p w:rsidR="009E1171" w:rsidRPr="003D6539" w:rsidRDefault="009E1171" w:rsidP="009E1171">
      <w:pPr>
        <w:pStyle w:val="ListParagraph"/>
        <w:numPr>
          <w:ilvl w:val="1"/>
          <w:numId w:val="6"/>
        </w:numPr>
        <w:rPr>
          <w:sz w:val="24"/>
          <w:szCs w:val="24"/>
        </w:rPr>
      </w:pPr>
      <w:r w:rsidRPr="003D6539">
        <w:rPr>
          <w:sz w:val="24"/>
          <w:szCs w:val="24"/>
        </w:rPr>
        <w:t>Copy of Cumulative Record</w:t>
      </w:r>
      <w:r>
        <w:rPr>
          <w:sz w:val="24"/>
          <w:szCs w:val="24"/>
        </w:rPr>
        <w:t xml:space="preserve"> which includes grades, attendance, and results of standardized testing</w:t>
      </w:r>
    </w:p>
    <w:p w:rsidR="009E1171" w:rsidRPr="003D6539" w:rsidRDefault="009E1171" w:rsidP="009E1171">
      <w:pPr>
        <w:pStyle w:val="ListParagraph"/>
        <w:numPr>
          <w:ilvl w:val="1"/>
          <w:numId w:val="6"/>
        </w:numPr>
        <w:rPr>
          <w:sz w:val="24"/>
          <w:szCs w:val="24"/>
        </w:rPr>
      </w:pPr>
      <w:r w:rsidRPr="003D6539">
        <w:rPr>
          <w:sz w:val="24"/>
          <w:szCs w:val="24"/>
        </w:rPr>
        <w:t xml:space="preserve">Documentation of parent involvement(parent letters, RTI2 meeting notes, signed progress monitoring reports, contact logs)  </w:t>
      </w:r>
    </w:p>
    <w:p w:rsidR="009E1171" w:rsidRPr="003D6539" w:rsidRDefault="009E1171" w:rsidP="009E1171">
      <w:pPr>
        <w:pStyle w:val="ListParagraph"/>
        <w:numPr>
          <w:ilvl w:val="1"/>
          <w:numId w:val="6"/>
        </w:numPr>
        <w:rPr>
          <w:sz w:val="24"/>
          <w:szCs w:val="24"/>
        </w:rPr>
      </w:pPr>
      <w:r w:rsidRPr="003D6539">
        <w:rPr>
          <w:sz w:val="24"/>
          <w:szCs w:val="24"/>
        </w:rPr>
        <w:t>Documentation of RTI2 Data Team Meetings on student(Interventi</w:t>
      </w:r>
      <w:r w:rsidR="005E6840">
        <w:rPr>
          <w:sz w:val="24"/>
          <w:szCs w:val="24"/>
        </w:rPr>
        <w:t xml:space="preserve">on logs, meeting notes, </w:t>
      </w:r>
      <w:r w:rsidRPr="003D6539">
        <w:rPr>
          <w:sz w:val="24"/>
          <w:szCs w:val="24"/>
        </w:rPr>
        <w:t>data of progress monitoring and benchmark</w:t>
      </w:r>
    </w:p>
    <w:p w:rsidR="009E1171" w:rsidRPr="003D6539" w:rsidRDefault="009E1171" w:rsidP="009E1171">
      <w:pPr>
        <w:pStyle w:val="ListParagraph"/>
        <w:numPr>
          <w:ilvl w:val="1"/>
          <w:numId w:val="6"/>
        </w:numPr>
        <w:rPr>
          <w:sz w:val="24"/>
          <w:szCs w:val="24"/>
        </w:rPr>
      </w:pPr>
      <w:r w:rsidRPr="003D6539">
        <w:rPr>
          <w:sz w:val="24"/>
          <w:szCs w:val="24"/>
        </w:rPr>
        <w:t>Documentation of fidelity checks and effective instruction</w:t>
      </w:r>
      <w:r>
        <w:rPr>
          <w:sz w:val="24"/>
          <w:szCs w:val="24"/>
        </w:rPr>
        <w:t xml:space="preserve"> (use fidelity checks documentation form)</w:t>
      </w:r>
    </w:p>
    <w:p w:rsidR="009E1171" w:rsidRPr="003D6539" w:rsidRDefault="009E1171" w:rsidP="009E1171">
      <w:pPr>
        <w:pStyle w:val="ListParagraph"/>
        <w:numPr>
          <w:ilvl w:val="0"/>
          <w:numId w:val="4"/>
        </w:numPr>
        <w:rPr>
          <w:sz w:val="24"/>
          <w:szCs w:val="24"/>
        </w:rPr>
      </w:pPr>
      <w:r w:rsidRPr="003D6539">
        <w:rPr>
          <w:sz w:val="24"/>
          <w:szCs w:val="24"/>
        </w:rPr>
        <w:t xml:space="preserve">TIER I Fidelity Monitoring:  </w:t>
      </w:r>
      <w:r w:rsidR="002C5AA7">
        <w:rPr>
          <w:sz w:val="24"/>
          <w:szCs w:val="24"/>
        </w:rPr>
        <w:t>TIER I documentation</w:t>
      </w:r>
    </w:p>
    <w:p w:rsidR="009E1171" w:rsidRPr="003D6539" w:rsidRDefault="009E1171" w:rsidP="009E1171">
      <w:pPr>
        <w:pStyle w:val="ListParagraph"/>
        <w:numPr>
          <w:ilvl w:val="0"/>
          <w:numId w:val="4"/>
        </w:numPr>
        <w:rPr>
          <w:sz w:val="24"/>
          <w:szCs w:val="24"/>
        </w:rPr>
      </w:pPr>
      <w:r w:rsidRPr="003D6539">
        <w:rPr>
          <w:sz w:val="24"/>
          <w:szCs w:val="24"/>
        </w:rPr>
        <w:lastRenderedPageBreak/>
        <w:t>TIER II Fidelity Monitoring:  3 checks- 2 direct observations/1 indirect observation</w:t>
      </w:r>
    </w:p>
    <w:p w:rsidR="009E1171" w:rsidRPr="003D6539" w:rsidRDefault="009E1171" w:rsidP="009E1171">
      <w:pPr>
        <w:pStyle w:val="ListParagraph"/>
        <w:numPr>
          <w:ilvl w:val="0"/>
          <w:numId w:val="4"/>
        </w:numPr>
        <w:rPr>
          <w:sz w:val="24"/>
          <w:szCs w:val="24"/>
        </w:rPr>
      </w:pPr>
      <w:r w:rsidRPr="003D6539">
        <w:rPr>
          <w:sz w:val="24"/>
          <w:szCs w:val="24"/>
        </w:rPr>
        <w:t>TIER III Fidelity Monitoring:  5 checks- 3 direct observations/2 indirect observations</w:t>
      </w:r>
    </w:p>
    <w:p w:rsidR="009E1171" w:rsidRPr="009E1171" w:rsidRDefault="009E1171" w:rsidP="009E1171">
      <w:pPr>
        <w:pStyle w:val="ListParagraph"/>
        <w:rPr>
          <w:sz w:val="24"/>
          <w:szCs w:val="24"/>
        </w:rPr>
      </w:pPr>
    </w:p>
    <w:p w:rsidR="009E1171" w:rsidRPr="003D6539" w:rsidRDefault="00961FD9" w:rsidP="009E1171">
      <w:pPr>
        <w:rPr>
          <w:i/>
          <w:sz w:val="24"/>
          <w:szCs w:val="24"/>
        </w:rPr>
      </w:pPr>
      <w:r>
        <w:rPr>
          <w:i/>
          <w:sz w:val="24"/>
          <w:szCs w:val="24"/>
        </w:rPr>
        <w:t>**Send the above documents to the special education teacher in your school.</w:t>
      </w:r>
    </w:p>
    <w:p w:rsidR="004D1C31" w:rsidRPr="009E1171" w:rsidRDefault="004D1C31" w:rsidP="009E1171">
      <w:pPr>
        <w:rPr>
          <w:sz w:val="24"/>
          <w:szCs w:val="24"/>
        </w:rPr>
      </w:pPr>
    </w:p>
    <w:p w:rsidR="00434A16" w:rsidRDefault="009E1171" w:rsidP="00434A16">
      <w:pPr>
        <w:rPr>
          <w:sz w:val="24"/>
          <w:szCs w:val="24"/>
        </w:rPr>
      </w:pPr>
      <w:r>
        <w:rPr>
          <w:sz w:val="24"/>
          <w:szCs w:val="24"/>
          <w:u w:val="single"/>
        </w:rPr>
        <w:t>At school level</w:t>
      </w:r>
      <w:r w:rsidR="00434A16" w:rsidRPr="003D6539">
        <w:rPr>
          <w:sz w:val="24"/>
          <w:szCs w:val="24"/>
          <w:u w:val="single"/>
        </w:rPr>
        <w:t xml:space="preserve"> meeting with parent</w:t>
      </w:r>
      <w:r>
        <w:rPr>
          <w:sz w:val="24"/>
          <w:szCs w:val="24"/>
        </w:rPr>
        <w:t>:</w:t>
      </w:r>
    </w:p>
    <w:p w:rsidR="009E1171" w:rsidRPr="009E1171" w:rsidRDefault="009E1171" w:rsidP="009E1171">
      <w:pPr>
        <w:pStyle w:val="ListParagraph"/>
        <w:numPr>
          <w:ilvl w:val="0"/>
          <w:numId w:val="7"/>
        </w:numPr>
        <w:rPr>
          <w:sz w:val="24"/>
          <w:szCs w:val="24"/>
        </w:rPr>
      </w:pPr>
      <w:r>
        <w:rPr>
          <w:sz w:val="24"/>
          <w:szCs w:val="24"/>
        </w:rPr>
        <w:t>Review student information and discuss the need for evaluation</w:t>
      </w:r>
    </w:p>
    <w:p w:rsidR="00434A16" w:rsidRDefault="009E1171" w:rsidP="009E1171">
      <w:pPr>
        <w:pStyle w:val="ListParagraph"/>
        <w:numPr>
          <w:ilvl w:val="0"/>
          <w:numId w:val="7"/>
        </w:numPr>
        <w:rPr>
          <w:sz w:val="24"/>
          <w:szCs w:val="24"/>
        </w:rPr>
      </w:pPr>
      <w:r>
        <w:rPr>
          <w:sz w:val="24"/>
          <w:szCs w:val="24"/>
        </w:rPr>
        <w:t>If warranted, o</w:t>
      </w:r>
      <w:r w:rsidR="00434A16" w:rsidRPr="009E1171">
        <w:rPr>
          <w:sz w:val="24"/>
          <w:szCs w:val="24"/>
        </w:rPr>
        <w:t>btain parental consent for evaluation</w:t>
      </w:r>
      <w:r w:rsidR="00354636" w:rsidRPr="009E1171">
        <w:rPr>
          <w:sz w:val="24"/>
          <w:szCs w:val="24"/>
        </w:rPr>
        <w:t xml:space="preserve"> (parent MUST BE present at meeting for initial referral)</w:t>
      </w:r>
    </w:p>
    <w:p w:rsidR="009E1171" w:rsidRPr="009E1171" w:rsidRDefault="00961FD9" w:rsidP="009E1171">
      <w:pPr>
        <w:pStyle w:val="ListParagraph"/>
        <w:numPr>
          <w:ilvl w:val="0"/>
          <w:numId w:val="7"/>
        </w:numPr>
        <w:rPr>
          <w:sz w:val="24"/>
          <w:szCs w:val="24"/>
        </w:rPr>
      </w:pPr>
      <w:r>
        <w:rPr>
          <w:sz w:val="24"/>
          <w:szCs w:val="24"/>
        </w:rPr>
        <w:t>Special Education Teacher</w:t>
      </w:r>
      <w:r w:rsidR="009E1171">
        <w:rPr>
          <w:sz w:val="24"/>
          <w:szCs w:val="24"/>
        </w:rPr>
        <w:t xml:space="preserve"> will explain “Notice of Procedural Safeguards” and provide parent with their prior written notice</w:t>
      </w:r>
    </w:p>
    <w:p w:rsidR="00434A16" w:rsidRDefault="00434A16" w:rsidP="009E1171">
      <w:pPr>
        <w:pStyle w:val="ListParagraph"/>
        <w:numPr>
          <w:ilvl w:val="0"/>
          <w:numId w:val="7"/>
        </w:numPr>
        <w:rPr>
          <w:sz w:val="24"/>
          <w:szCs w:val="24"/>
        </w:rPr>
      </w:pPr>
      <w:r w:rsidRPr="003D6539">
        <w:rPr>
          <w:sz w:val="24"/>
          <w:szCs w:val="24"/>
        </w:rPr>
        <w:t>Conduct parent interview for social history</w:t>
      </w:r>
    </w:p>
    <w:p w:rsidR="000B4B14" w:rsidRDefault="000B4B14" w:rsidP="009E1171">
      <w:pPr>
        <w:pStyle w:val="ListParagraph"/>
        <w:numPr>
          <w:ilvl w:val="0"/>
          <w:numId w:val="7"/>
        </w:numPr>
        <w:rPr>
          <w:sz w:val="24"/>
          <w:szCs w:val="24"/>
        </w:rPr>
      </w:pPr>
      <w:r>
        <w:rPr>
          <w:sz w:val="24"/>
          <w:szCs w:val="24"/>
        </w:rPr>
        <w:t>Obtain pertinent medical information</w:t>
      </w:r>
    </w:p>
    <w:p w:rsidR="00354636" w:rsidRPr="003D6539" w:rsidRDefault="00354636" w:rsidP="009E1171">
      <w:pPr>
        <w:pStyle w:val="ListParagraph"/>
        <w:numPr>
          <w:ilvl w:val="0"/>
          <w:numId w:val="7"/>
        </w:numPr>
        <w:rPr>
          <w:sz w:val="24"/>
          <w:szCs w:val="24"/>
        </w:rPr>
      </w:pPr>
      <w:r>
        <w:rPr>
          <w:sz w:val="24"/>
          <w:szCs w:val="24"/>
        </w:rPr>
        <w:t>Student Profile completed</w:t>
      </w:r>
    </w:p>
    <w:p w:rsidR="00434A16" w:rsidRPr="003D6539" w:rsidRDefault="00096754" w:rsidP="00434A16">
      <w:pPr>
        <w:rPr>
          <w:sz w:val="24"/>
          <w:szCs w:val="24"/>
        </w:rPr>
      </w:pPr>
      <w:r>
        <w:rPr>
          <w:sz w:val="24"/>
          <w:szCs w:val="24"/>
        </w:rPr>
        <w:t>**The agreed upon assessments will be conducted within 60 calendar days and an IEP meeting will be scheduled to review the results of the evaluation and determine eligibility for special education services.</w:t>
      </w:r>
      <w:r w:rsidR="00434A16" w:rsidRPr="003D6539">
        <w:rPr>
          <w:sz w:val="24"/>
          <w:szCs w:val="24"/>
        </w:rPr>
        <w:tab/>
      </w:r>
      <w:bookmarkStart w:id="0" w:name="_GoBack"/>
      <w:bookmarkEnd w:id="0"/>
    </w:p>
    <w:sectPr w:rsidR="00434A16" w:rsidRPr="003D6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B9F"/>
    <w:multiLevelType w:val="hybridMultilevel"/>
    <w:tmpl w:val="B5C48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44981"/>
    <w:multiLevelType w:val="hybridMultilevel"/>
    <w:tmpl w:val="381AC6FC"/>
    <w:lvl w:ilvl="0" w:tplc="04090003">
      <w:start w:val="1"/>
      <w:numFmt w:val="bullet"/>
      <w:lvlText w:val="o"/>
      <w:lvlJc w:val="left"/>
      <w:pPr>
        <w:ind w:left="2217" w:hanging="360"/>
      </w:pPr>
      <w:rPr>
        <w:rFonts w:ascii="Courier New" w:hAnsi="Courier New" w:cs="Courier New" w:hint="default"/>
      </w:rPr>
    </w:lvl>
    <w:lvl w:ilvl="1" w:tplc="04090003" w:tentative="1">
      <w:start w:val="1"/>
      <w:numFmt w:val="bullet"/>
      <w:lvlText w:val="o"/>
      <w:lvlJc w:val="left"/>
      <w:pPr>
        <w:ind w:left="2937" w:hanging="360"/>
      </w:pPr>
      <w:rPr>
        <w:rFonts w:ascii="Courier New" w:hAnsi="Courier New" w:cs="Courier New" w:hint="default"/>
      </w:rPr>
    </w:lvl>
    <w:lvl w:ilvl="2" w:tplc="04090005" w:tentative="1">
      <w:start w:val="1"/>
      <w:numFmt w:val="bullet"/>
      <w:lvlText w:val=""/>
      <w:lvlJc w:val="left"/>
      <w:pPr>
        <w:ind w:left="3657" w:hanging="360"/>
      </w:pPr>
      <w:rPr>
        <w:rFonts w:ascii="Wingdings" w:hAnsi="Wingdings" w:hint="default"/>
      </w:rPr>
    </w:lvl>
    <w:lvl w:ilvl="3" w:tplc="04090001" w:tentative="1">
      <w:start w:val="1"/>
      <w:numFmt w:val="bullet"/>
      <w:lvlText w:val=""/>
      <w:lvlJc w:val="left"/>
      <w:pPr>
        <w:ind w:left="4377" w:hanging="360"/>
      </w:pPr>
      <w:rPr>
        <w:rFonts w:ascii="Symbol" w:hAnsi="Symbol" w:hint="default"/>
      </w:rPr>
    </w:lvl>
    <w:lvl w:ilvl="4" w:tplc="04090003" w:tentative="1">
      <w:start w:val="1"/>
      <w:numFmt w:val="bullet"/>
      <w:lvlText w:val="o"/>
      <w:lvlJc w:val="left"/>
      <w:pPr>
        <w:ind w:left="5097" w:hanging="360"/>
      </w:pPr>
      <w:rPr>
        <w:rFonts w:ascii="Courier New" w:hAnsi="Courier New" w:cs="Courier New" w:hint="default"/>
      </w:rPr>
    </w:lvl>
    <w:lvl w:ilvl="5" w:tplc="04090005" w:tentative="1">
      <w:start w:val="1"/>
      <w:numFmt w:val="bullet"/>
      <w:lvlText w:val=""/>
      <w:lvlJc w:val="left"/>
      <w:pPr>
        <w:ind w:left="5817" w:hanging="360"/>
      </w:pPr>
      <w:rPr>
        <w:rFonts w:ascii="Wingdings" w:hAnsi="Wingdings" w:hint="default"/>
      </w:rPr>
    </w:lvl>
    <w:lvl w:ilvl="6" w:tplc="04090001" w:tentative="1">
      <w:start w:val="1"/>
      <w:numFmt w:val="bullet"/>
      <w:lvlText w:val=""/>
      <w:lvlJc w:val="left"/>
      <w:pPr>
        <w:ind w:left="6537" w:hanging="360"/>
      </w:pPr>
      <w:rPr>
        <w:rFonts w:ascii="Symbol" w:hAnsi="Symbol" w:hint="default"/>
      </w:rPr>
    </w:lvl>
    <w:lvl w:ilvl="7" w:tplc="04090003" w:tentative="1">
      <w:start w:val="1"/>
      <w:numFmt w:val="bullet"/>
      <w:lvlText w:val="o"/>
      <w:lvlJc w:val="left"/>
      <w:pPr>
        <w:ind w:left="7257" w:hanging="360"/>
      </w:pPr>
      <w:rPr>
        <w:rFonts w:ascii="Courier New" w:hAnsi="Courier New" w:cs="Courier New" w:hint="default"/>
      </w:rPr>
    </w:lvl>
    <w:lvl w:ilvl="8" w:tplc="04090005" w:tentative="1">
      <w:start w:val="1"/>
      <w:numFmt w:val="bullet"/>
      <w:lvlText w:val=""/>
      <w:lvlJc w:val="left"/>
      <w:pPr>
        <w:ind w:left="7977" w:hanging="360"/>
      </w:pPr>
      <w:rPr>
        <w:rFonts w:ascii="Wingdings" w:hAnsi="Wingdings" w:hint="default"/>
      </w:rPr>
    </w:lvl>
  </w:abstractNum>
  <w:abstractNum w:abstractNumId="2">
    <w:nsid w:val="251665F1"/>
    <w:multiLevelType w:val="hybridMultilevel"/>
    <w:tmpl w:val="7C94B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E271C"/>
    <w:multiLevelType w:val="hybridMultilevel"/>
    <w:tmpl w:val="7440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C5359"/>
    <w:multiLevelType w:val="hybridMultilevel"/>
    <w:tmpl w:val="CCE4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D298E"/>
    <w:multiLevelType w:val="hybridMultilevel"/>
    <w:tmpl w:val="DC08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750E5"/>
    <w:multiLevelType w:val="hybridMultilevel"/>
    <w:tmpl w:val="2F2E7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BE"/>
    <w:rsid w:val="0007516E"/>
    <w:rsid w:val="00096754"/>
    <w:rsid w:val="000B4B14"/>
    <w:rsid w:val="0012664B"/>
    <w:rsid w:val="002C5AA7"/>
    <w:rsid w:val="00354636"/>
    <w:rsid w:val="003D6539"/>
    <w:rsid w:val="00434A16"/>
    <w:rsid w:val="004D1C31"/>
    <w:rsid w:val="00585C95"/>
    <w:rsid w:val="005E6840"/>
    <w:rsid w:val="007345D9"/>
    <w:rsid w:val="007436CA"/>
    <w:rsid w:val="008725BE"/>
    <w:rsid w:val="0094730E"/>
    <w:rsid w:val="00961FD9"/>
    <w:rsid w:val="009A7AD2"/>
    <w:rsid w:val="009E1171"/>
    <w:rsid w:val="00A16B8A"/>
    <w:rsid w:val="00A71DEB"/>
    <w:rsid w:val="00A969C5"/>
    <w:rsid w:val="00B866B5"/>
    <w:rsid w:val="00BF40D7"/>
    <w:rsid w:val="00DB3F2C"/>
    <w:rsid w:val="00EF740D"/>
    <w:rsid w:val="00F02280"/>
    <w:rsid w:val="00F07A85"/>
    <w:rsid w:val="00FA6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JenniferCopeland</dc:creator>
  <cp:lastModifiedBy>Windows User</cp:lastModifiedBy>
  <cp:revision>2</cp:revision>
  <cp:lastPrinted>2015-10-28T22:57:00Z</cp:lastPrinted>
  <dcterms:created xsi:type="dcterms:W3CDTF">2015-10-30T13:44:00Z</dcterms:created>
  <dcterms:modified xsi:type="dcterms:W3CDTF">2015-10-30T13:44:00Z</dcterms:modified>
</cp:coreProperties>
</file>